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B" w:rsidRPr="00F1741F" w:rsidRDefault="008B4E02" w:rsidP="00286480">
      <w:pPr>
        <w:jc w:val="both"/>
        <w:rPr>
          <w:rFonts w:ascii="Arial" w:hAnsi="Arial" w:cs="Arial"/>
          <w:b/>
          <w:sz w:val="28"/>
          <w:szCs w:val="28"/>
        </w:rPr>
      </w:pPr>
      <w:r w:rsidRPr="00F1741F">
        <w:rPr>
          <w:rFonts w:ascii="Arial" w:hAnsi="Arial" w:cs="Arial"/>
          <w:b/>
          <w:sz w:val="28"/>
          <w:szCs w:val="28"/>
        </w:rPr>
        <w:t>HACE</w:t>
      </w:r>
      <w:r w:rsidR="00F1741F" w:rsidRPr="00F1741F">
        <w:rPr>
          <w:rFonts w:ascii="Arial" w:hAnsi="Arial" w:cs="Arial"/>
          <w:b/>
          <w:sz w:val="28"/>
          <w:szCs w:val="28"/>
        </w:rPr>
        <w:t>- Wysokogórski obrzęk mózgu</w:t>
      </w:r>
    </w:p>
    <w:tbl>
      <w:tblPr>
        <w:tblW w:w="9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48"/>
      </w:tblGrid>
      <w:tr w:rsidR="008B4E02" w:rsidRPr="008B4E02" w:rsidTr="008B4E02">
        <w:trPr>
          <w:trHeight w:val="531"/>
          <w:tblCellSpacing w:w="0" w:type="dxa"/>
        </w:trPr>
        <w:tc>
          <w:tcPr>
            <w:tcW w:w="9448" w:type="dxa"/>
            <w:hideMark/>
          </w:tcPr>
          <w:p w:rsid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Objawy Obrzęku Mózgu to: silny ból głowy; zaburzenia równowagi; zaburzenia zachowania, agresja, lenistwo; ciężkie, nie ustępujące wymioty; zaburzenia widzenia;  widzenie, słyszenie, czucie dziwnych rzeczy; dezorientacja w czasie i przestrzeni; obniżenie stanu świadomości, senność, śpiączka. Chory na Wysokogórski Obrzęk Mózgu zazwyczaj ma kilka z powyższych objawów. </w:t>
            </w:r>
          </w:p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Patenty na rozpoznanie Wysokogórskiego Obrzęku Mózgu.</w:t>
            </w:r>
          </w:p>
        </w:tc>
      </w:tr>
      <w:tr w:rsidR="008B4E02" w:rsidRPr="008B4E02" w:rsidTr="008B4E02">
        <w:trPr>
          <w:trHeight w:val="270"/>
          <w:tblCellSpacing w:w="0" w:type="dxa"/>
        </w:trPr>
        <w:tc>
          <w:tcPr>
            <w:tcW w:w="9448" w:type="dxa"/>
            <w:hideMark/>
          </w:tcPr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Poproś by Twój partner wspinaczkowy:</w:t>
            </w:r>
          </w:p>
        </w:tc>
      </w:tr>
      <w:tr w:rsidR="008B4E02" w:rsidRPr="008B4E02" w:rsidTr="008B4E02">
        <w:trPr>
          <w:trHeight w:val="2949"/>
          <w:tblCellSpacing w:w="0" w:type="dxa"/>
        </w:trPr>
        <w:tc>
          <w:tcPr>
            <w:tcW w:w="9448" w:type="dxa"/>
            <w:hideMark/>
          </w:tcPr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zamknął oczy i szybko, naprzemiennie dotykał palcami wskazującymi prawej i lewej reki do czubka nosa</w:t>
            </w:r>
          </w:p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2) 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przeszedł metodą pieta-palce stóp po wyznaczonej prostej linii</w:t>
            </w:r>
          </w:p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3) 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stanął, zamknął oczy i 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ciągnął ręce do przodu nie chwiejąc się</w:t>
            </w:r>
          </w:p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4)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policzył od 100 do 0</w:t>
            </w:r>
          </w:p>
        </w:tc>
      </w:tr>
      <w:tr w:rsidR="008B4E02" w:rsidRPr="008B4E02" w:rsidTr="008B4E02">
        <w:trPr>
          <w:trHeight w:val="803"/>
          <w:tblCellSpacing w:w="0" w:type="dxa"/>
        </w:trPr>
        <w:tc>
          <w:tcPr>
            <w:tcW w:w="9448" w:type="dxa"/>
            <w:hideMark/>
          </w:tcPr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Jeżeli ma problemy z wykonaniem którejś z powyższych czynności podejrzewaj Wysokogórski Obrzęk Mózgu</w:t>
            </w:r>
          </w:p>
        </w:tc>
      </w:tr>
      <w:tr w:rsidR="008B4E02" w:rsidRPr="008B4E02" w:rsidTr="008B4E02">
        <w:trPr>
          <w:trHeight w:val="803"/>
          <w:tblCellSpacing w:w="0" w:type="dxa"/>
        </w:trPr>
        <w:tc>
          <w:tcPr>
            <w:tcW w:w="9448" w:type="dxa"/>
            <w:hideMark/>
          </w:tcPr>
          <w:p w:rsid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B4E02" w:rsidRPr="008B4E02" w:rsidRDefault="008B4E02" w:rsidP="002864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Co robić jeżeli podejrzewasz Wysokogórski Obrzęk Mózgu?</w:t>
            </w:r>
          </w:p>
        </w:tc>
      </w:tr>
      <w:tr w:rsidR="008B4E02" w:rsidRPr="008B4E02" w:rsidTr="008B4E02">
        <w:trPr>
          <w:trHeight w:val="803"/>
          <w:tblCellSpacing w:w="0" w:type="dxa"/>
        </w:trPr>
        <w:tc>
          <w:tcPr>
            <w:tcW w:w="9448" w:type="dxa"/>
            <w:hideMark/>
          </w:tcPr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Pozostań z chorym przyjacielem, nie pozostawiaj go samego.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Schodźcie jak najszybciej o 500-1000m niżej – Nie później, Nie jutro rano.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Zadbaj o to by było mu ciepło.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Podaj mu tlen do oddychania lub zastosuj worek hiperbaryczny (jeśli dostępny)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 </w:t>
            </w:r>
            <w:proofErr w:type="spellStart"/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Deksametazon</w:t>
            </w:r>
            <w:proofErr w:type="spellEnd"/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(4mg co 6 godzin [pierwsza dawka podwójna - 8m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g]) plus osłonowo na żołądek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Panto</w:t>
            </w: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prazol</w:t>
            </w:r>
            <w:proofErr w:type="spellEnd"/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1tabl przed śniadaniem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Podaj </w:t>
            </w:r>
            <w:proofErr w:type="spellStart"/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Acetazolamid</w:t>
            </w:r>
            <w:proofErr w:type="spellEnd"/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(1tabl co 12godz) </w:t>
            </w:r>
          </w:p>
          <w:p w:rsidR="008B4E02" w:rsidRPr="008B4E02" w:rsidRDefault="008B4E02" w:rsidP="002864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B4E0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Jeżeli zejście jest niemożliwe kontynuuj terapię. </w:t>
            </w:r>
          </w:p>
        </w:tc>
      </w:tr>
    </w:tbl>
    <w:p w:rsidR="008B4E02" w:rsidRPr="008B4E02" w:rsidRDefault="008B4E02" w:rsidP="002864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E02" w:rsidRPr="008B4E02" w:rsidRDefault="008B4E02" w:rsidP="00286480">
      <w:pPr>
        <w:jc w:val="both"/>
        <w:rPr>
          <w:rFonts w:ascii="Arial" w:hAnsi="Arial" w:cs="Arial"/>
        </w:rPr>
      </w:pPr>
    </w:p>
    <w:sectPr w:rsidR="008B4E02" w:rsidRPr="008B4E02" w:rsidSect="00FC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D64"/>
    <w:multiLevelType w:val="multilevel"/>
    <w:tmpl w:val="3F4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E02"/>
    <w:rsid w:val="00286480"/>
    <w:rsid w:val="008B4E02"/>
    <w:rsid w:val="00B578CA"/>
    <w:rsid w:val="00F1741F"/>
    <w:rsid w:val="00FC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1185</Characters>
  <Application>Microsoft Office Word</Application>
  <DocSecurity>0</DocSecurity>
  <Lines>9</Lines>
  <Paragraphs>2</Paragraphs>
  <ScaleCrop>false</ScaleCrop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2016-06-27T21:45:00Z</dcterms:created>
  <dcterms:modified xsi:type="dcterms:W3CDTF">2016-06-27T21:56:00Z</dcterms:modified>
</cp:coreProperties>
</file>